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6C" w:rsidRDefault="007E556C">
      <w:pPr>
        <w:suppressAutoHyphens/>
        <w:spacing w:line="260" w:lineRule="exact"/>
        <w:jc w:val="left"/>
        <w:textAlignment w:val="baseline"/>
        <w:rPr>
          <w:rFonts w:ascii="ＭＳ ゴシック" w:eastAsia="ＭＳ ゴシック" w:hAnsi="ＭＳ ゴシック"/>
          <w:color w:val="000000"/>
        </w:rPr>
      </w:pPr>
    </w:p>
    <w:p w:rsidR="00EF7C42" w:rsidRDefault="005A662A">
      <w:pPr>
        <w:suppressAutoHyphens/>
        <w:spacing w:line="260" w:lineRule="exact"/>
        <w:jc w:val="left"/>
        <w:textAlignment w:val="baseline"/>
        <w:rPr>
          <w:rFonts w:ascii="ＭＳ ゴシック" w:eastAsia="ＭＳ ゴシック" w:hAnsi="ＭＳ ゴシック"/>
          <w:color w:val="000000"/>
        </w:rPr>
      </w:pPr>
      <w:r>
        <w:rPr>
          <w:noProof/>
        </w:rPr>
        <mc:AlternateContent>
          <mc:Choice Requires="wps">
            <w:drawing>
              <wp:anchor distT="0" distB="0" distL="114300" distR="114300" simplePos="0" relativeHeight="2" behindDoc="1" locked="0" layoutInCell="1" allowOverlap="1">
                <wp:simplePos x="0" y="0"/>
                <wp:positionH relativeFrom="column">
                  <wp:posOffset>241300</wp:posOffset>
                </wp:positionH>
                <wp:positionV relativeFrom="paragraph">
                  <wp:posOffset>403860</wp:posOffset>
                </wp:positionV>
                <wp:extent cx="598170" cy="560070"/>
                <wp:effectExtent l="0" t="0" r="0" b="0"/>
                <wp:wrapNone/>
                <wp:docPr id="1" name="円/楕円 1"/>
                <wp:cNvGraphicFramePr/>
                <a:graphic xmlns:a="http://schemas.openxmlformats.org/drawingml/2006/main">
                  <a:graphicData uri="http://schemas.microsoft.com/office/word/2010/wordprocessingShape">
                    <wps:wsp>
                      <wps:cNvSpPr/>
                      <wps:spPr>
                        <a:xfrm>
                          <a:off x="0" y="0"/>
                          <a:ext cx="597600" cy="559440"/>
                        </a:xfrm>
                        <a:prstGeom prst="ellipse">
                          <a:avLst/>
                        </a:prstGeom>
                        <a:noFill/>
                        <a:ln w="12600" cap="rnd">
                          <a:solidFill>
                            <a:srgbClr val="BFBFBF"/>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67E41914" id="円/楕円 1" o:spid="_x0000_s1026" style="position:absolute;left:0;text-align:left;margin-left:19pt;margin-top:31.8pt;width:47.1pt;height:44.1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" filled="f" strokecolor="#bfbfbf" strokeweight=".35mm">
                <v:stroke joinstyle="miter" endcap="round"/>
              </v:oval>
            </w:pict>
          </mc:Fallback>
        </mc:AlternateContent>
      </w:r>
      <w:r>
        <w:rPr>
          <w:rFonts w:ascii="ＭＳ ゴシック" w:eastAsia="ＭＳ ゴシック" w:hAnsi="ＭＳ ゴシック"/>
          <w:color w:val="000000"/>
        </w:rPr>
        <w:t>様式第４－③（令和元年１２月比較）</w:t>
      </w:r>
    </w:p>
    <w:tbl>
      <w:tblPr>
        <w:tblW w:w="9639" w:type="dxa"/>
        <w:tblInd w:w="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2" w:type="dxa"/>
          <w:right w:w="52" w:type="dxa"/>
        </w:tblCellMar>
        <w:tblLook w:val="0000" w:firstRow="0" w:lastRow="0" w:firstColumn="0" w:lastColumn="0" w:noHBand="0" w:noVBand="0"/>
      </w:tblPr>
      <w:tblGrid>
        <w:gridCol w:w="9639"/>
      </w:tblGrid>
      <w:tr w:rsidR="00EF7C42">
        <w:tc>
          <w:tcPr>
            <w:tcW w:w="9639" w:type="dxa"/>
            <w:tcBorders>
              <w:top w:val="single" w:sz="4" w:space="0" w:color="000001"/>
              <w:left w:val="single" w:sz="4" w:space="0" w:color="000001"/>
              <w:bottom w:val="single" w:sz="4" w:space="0" w:color="000001"/>
              <w:right w:val="single" w:sz="4" w:space="0" w:color="000001"/>
            </w:tcBorders>
            <w:shd w:val="clear" w:color="auto" w:fill="FFFFFF"/>
            <w:tcMar>
              <w:left w:w="42" w:type="dxa"/>
            </w:tcMar>
          </w:tcPr>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EF7C42" w:rsidP="00BB670B">
            <w:pPr>
              <w:suppressAutoHyphens/>
              <w:spacing w:line="274" w:lineRule="atLeast"/>
              <w:jc w:val="center"/>
              <w:textAlignment w:val="baseline"/>
              <w:rPr>
                <w:rFonts w:ascii="ＭＳ ゴシック" w:eastAsia="ＭＳ ゴシック" w:hAnsi="ＭＳ ゴシック"/>
                <w:color w:val="000000"/>
                <w:spacing w:val="16"/>
              </w:rPr>
            </w:pPr>
          </w:p>
          <w:p w:rsidR="00EF7C42" w:rsidRDefault="005A662A" w:rsidP="00BB670B">
            <w:pPr>
              <w:suppressAutoHyphens/>
              <w:spacing w:line="274"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中小企業信用保険法第２条第５項第４号</w:t>
            </w:r>
            <w:bookmarkStart w:id="0" w:name="_GoBack"/>
            <w:bookmarkEnd w:id="0"/>
            <w:r>
              <w:rPr>
                <w:rFonts w:ascii="ＭＳ ゴシック" w:eastAsia="ＭＳ ゴシック" w:hAnsi="ＭＳ ゴシック"/>
                <w:color w:val="000000"/>
              </w:rPr>
              <w:t>の規定による認定申請書</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5A662A">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552EB5">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令和　　年　　月　　日</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5A662A">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里庄町長　加藤　泰久　殿</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552EB5">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申請者</w:t>
            </w: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552EB5">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住　所　　　　　　　　　　　　 　　</w:t>
            </w: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552EB5">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氏　名   </w:t>
            </w: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記</w:t>
            </w: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１　事業開始年月日                              </w:t>
            </w:r>
            <w:r>
              <w:rPr>
                <w:rFonts w:ascii="ＭＳ ゴシック" w:eastAsia="ＭＳ ゴシック" w:hAnsi="ＭＳ ゴシック"/>
                <w:color w:val="000000"/>
                <w:u w:val="single" w:color="000000"/>
              </w:rPr>
              <w:t xml:space="preserve">      年　　月　　日</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２  （１）売上高等</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（イ）最近１か月間の売上高等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　　　　％（実績）</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Ｂ－Ａ</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Ｂ   ×100</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Ａ：災害等の発生における最近１か月間の売上高等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Ｂ：令和元年１２月の売上高等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（ロ）最近３か月間の売上高等の実績見込み</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        ％（実績見込み）</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 xml:space="preserve">　（Ｂ×３）－（</w:t>
            </w:r>
            <w:r>
              <w:rPr>
                <w:rFonts w:ascii="ＭＳ ゴシック" w:eastAsia="ＭＳ ゴシック" w:hAnsi="ＭＳ ゴシック"/>
                <w:color w:val="000000"/>
                <w:u w:val="single" w:color="000000"/>
              </w:rPr>
              <w:t>Ａ＋Ｃ）</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Ｂ×３　　　　 ×100</w:t>
            </w:r>
          </w:p>
          <w:p w:rsidR="00EF7C42" w:rsidRDefault="00EF7C42">
            <w:pPr>
              <w:suppressAutoHyphens/>
              <w:spacing w:line="240" w:lineRule="exact"/>
              <w:ind w:firstLine="872"/>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Ｃ：Ａの期間後２か月間の見込み売上高等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r>
              <w:rPr>
                <w:rFonts w:ascii="ＭＳ ゴシック" w:eastAsia="ＭＳ ゴシック" w:hAnsi="ＭＳ ゴシック"/>
                <w:color w:val="000000"/>
              </w:rPr>
              <w:t xml:space="preserve">        </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tc>
      </w:tr>
    </w:tbl>
    <w:p w:rsidR="00EF7C42" w:rsidRDefault="005A662A">
      <w:pPr>
        <w:suppressAutoHyphens/>
        <w:spacing w:line="246" w:lineRule="exact"/>
        <w:ind w:left="1230" w:hanging="123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（留意事項）</w:t>
      </w:r>
    </w:p>
    <w:p w:rsidR="00EF7C42" w:rsidRDefault="005A662A">
      <w:pPr>
        <w:suppressAutoHyphens/>
        <w:spacing w:line="246"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①　本様式は、業歴３ヶ月以上１年１ヶ月未満の場合あるいは前年以降、事業拡大等により前年比較が適当でない特段の事情がある場合に使用します。</w:t>
      </w:r>
    </w:p>
    <w:p w:rsidR="00EF7C42" w:rsidRDefault="005A662A">
      <w:pPr>
        <w:suppressAutoHyphens/>
        <w:spacing w:line="246" w:lineRule="exact"/>
        <w:ind w:firstLine="21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②　本認定とは別に、金融機関及び信用保証協会による金融上の審査があります。</w:t>
      </w:r>
    </w:p>
    <w:p w:rsidR="00EF7C42" w:rsidRDefault="005A662A">
      <w:pPr>
        <w:suppressAutoHyphens/>
        <w:spacing w:line="240"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③　市町村長又は特別区長から認定を受けた後、本認定の有効期間内に金融機関又は信用保証協会に対して、経営安定関連保証の申込みを行うことが必要です。</w:t>
      </w:r>
    </w:p>
    <w:p w:rsidR="00EF7C42" w:rsidRDefault="005A662A">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④認定書の有効期間は、認定書に記載された日と中小企業信用保険法第２条第６項の規定に基づき経済産業大臣が指定する期間の終期のいずれか先に到来する日となります。</w:t>
      </w:r>
    </w:p>
    <w:p w:rsidR="00EF7C42" w:rsidRDefault="00EF7C42">
      <w:pPr>
        <w:suppressAutoHyphens/>
        <w:spacing w:line="240" w:lineRule="exact"/>
        <w:ind w:left="420" w:hanging="420"/>
        <w:jc w:val="left"/>
        <w:textAlignment w:val="baseline"/>
        <w:rPr>
          <w:rFonts w:ascii="ＭＳ ゴシック" w:eastAsia="ＭＳ ゴシック" w:hAnsi="ＭＳ ゴシック"/>
          <w:color w:val="000000"/>
        </w:rPr>
      </w:pPr>
    </w:p>
    <w:p w:rsidR="00EF7C42" w:rsidRDefault="005A662A" w:rsidP="00BD5CC7">
      <w:pPr>
        <w:suppressAutoHyphens/>
        <w:ind w:left="425" w:hanging="21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【里企商第　　　　　　号】</w:t>
      </w:r>
    </w:p>
    <w:p w:rsidR="00EF7C42" w:rsidRDefault="005A662A" w:rsidP="00BD5CC7">
      <w:pPr>
        <w:suppressAutoHyphens/>
        <w:ind w:left="425" w:firstLine="2"/>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令和　　年　　月　　日</w:t>
      </w:r>
    </w:p>
    <w:p w:rsidR="00EF7C42" w:rsidRDefault="005A662A" w:rsidP="00BD5CC7">
      <w:pPr>
        <w:suppressAutoHyphens/>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申請のとおり、相違ないことを認定します。</w:t>
      </w:r>
    </w:p>
    <w:p w:rsidR="00EF7C42" w:rsidRDefault="005A662A" w:rsidP="00BD5CC7">
      <w:pPr>
        <w:suppressAutoHyphens/>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（注）本認定書の有効期間：令和　　年　　月　　日から令和　　年　　月　　日まで</w:t>
      </w:r>
    </w:p>
    <w:p w:rsidR="00EF7C42" w:rsidRDefault="00EF7C42" w:rsidP="00BD5CC7">
      <w:pPr>
        <w:suppressAutoHyphens/>
        <w:ind w:left="425" w:hanging="424"/>
        <w:jc w:val="left"/>
        <w:textAlignment w:val="baseline"/>
        <w:rPr>
          <w:rFonts w:ascii="ＭＳ ゴシック" w:eastAsia="ＭＳ ゴシック" w:hAnsi="ＭＳ ゴシック" w:cs="ＭＳ ゴシック"/>
          <w:color w:val="000000"/>
          <w:szCs w:val="21"/>
        </w:rPr>
      </w:pPr>
    </w:p>
    <w:p w:rsidR="00EF7C42" w:rsidRDefault="00EF7C42" w:rsidP="00BD5CC7">
      <w:pPr>
        <w:suppressAutoHyphens/>
        <w:ind w:left="425" w:hanging="424"/>
        <w:jc w:val="left"/>
        <w:textAlignment w:val="baseline"/>
        <w:rPr>
          <w:rFonts w:ascii="ＭＳ ゴシック" w:eastAsia="ＭＳ ゴシック" w:hAnsi="ＭＳ ゴシック" w:cs="ＭＳ ゴシック"/>
          <w:color w:val="000000"/>
          <w:szCs w:val="21"/>
        </w:rPr>
      </w:pPr>
    </w:p>
    <w:p w:rsidR="00EF7C42" w:rsidRDefault="005A662A" w:rsidP="00BD5CC7">
      <w:pPr>
        <w:suppressAutoHyphens/>
        <w:ind w:left="425" w:right="420" w:hanging="424"/>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里庄町長　加藤　泰久</w:t>
      </w:r>
    </w:p>
    <w:sectPr w:rsidR="00EF7C42" w:rsidSect="00BD5CC7">
      <w:headerReference w:type="default" r:id="rId6"/>
      <w:footerReference w:type="default" r:id="rId7"/>
      <w:pgSz w:w="11906" w:h="16838"/>
      <w:pgMar w:top="1701" w:right="1134" w:bottom="567" w:left="1134"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D0" w:rsidRDefault="005A662A">
      <w:r>
        <w:separator/>
      </w:r>
    </w:p>
  </w:endnote>
  <w:endnote w:type="continuationSeparator" w:id="0">
    <w:p w:rsidR="00C970D0" w:rsidRDefault="005A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42" w:rsidRDefault="00EF7C42">
    <w:pPr>
      <w:pStyle w:val="af6"/>
      <w:jc w:val="center"/>
    </w:pPr>
  </w:p>
  <w:p w:rsidR="00EF7C42" w:rsidRDefault="00EF7C4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D0" w:rsidRDefault="005A662A">
      <w:r>
        <w:separator/>
      </w:r>
    </w:p>
  </w:footnote>
  <w:footnote w:type="continuationSeparator" w:id="0">
    <w:p w:rsidR="00C970D0" w:rsidRDefault="005A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3A" w:rsidRDefault="008E49D1">
    <w:pPr>
      <w:pStyle w:val="af5"/>
    </w:pPr>
    <w:r>
      <w:rPr>
        <w:noProof/>
      </w:rPr>
      <w:pict>
        <v:shapetype id="_x0000_t202" coordsize="21600,21600" o:spt="202" path="m,l,21600r21600,l21600,xe">
          <v:stroke joinstyle="miter"/>
          <v:path gradientshapeok="t" o:connecttype="rect"/>
        </v:shapetype>
        <v:shape id="テキスト ボックス 3" o:spid="_x0000_s1025" type="#_x0000_t202" style="position:absolute;left:0;text-align:left;margin-left:.35pt;margin-top:18.6pt;width:483.6pt;height:66.95pt;z-index:251658240;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mddQIAAMQEAAAOAAAAZHJzL2Uyb0RvYy54bWysVM1OGzEQvlfqO1i+l00I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" fillcolor="window" strokeweight=".5pt">
          <v:textbox>
            <w:txbxContent>
              <w:p w:rsidR="00EB2C3A" w:rsidRPr="00F85600" w:rsidRDefault="00EB2C3A" w:rsidP="00EB2C3A">
                <w:pPr>
                  <w:spacing w:line="240" w:lineRule="exact"/>
                  <w:ind w:firstLineChars="100" w:firstLine="210"/>
                  <w:rPr>
                    <w:rFonts w:ascii="ＭＳ ゴシック" w:eastAsia="ＭＳ ゴシック" w:hAnsi="ＭＳ ゴシック"/>
                  </w:rPr>
                </w:pPr>
                <w:r w:rsidRPr="00F85600">
                  <w:rPr>
                    <w:rFonts w:ascii="ＭＳ ゴシック" w:eastAsia="ＭＳ ゴシック" w:hAnsi="ＭＳ ゴシック" w:hint="eastAsia"/>
                  </w:rPr>
                  <w:t>令和５年1</w:t>
                </w:r>
                <w:r w:rsidRPr="00F85600">
                  <w:rPr>
                    <w:rFonts w:ascii="ＭＳ ゴシック" w:eastAsia="ＭＳ ゴシック" w:hAnsi="ＭＳ ゴシック"/>
                  </w:rPr>
                  <w:t>0</w:t>
                </w:r>
                <w:r w:rsidRPr="00F85600">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EB2C3A" w:rsidRPr="00F85600" w:rsidRDefault="00EB2C3A" w:rsidP="00EB2C3A">
                <w:pPr>
                  <w:spacing w:line="240" w:lineRule="exact"/>
                  <w:rPr>
                    <w:rFonts w:ascii="ＭＳ ゴシック" w:eastAsia="ＭＳ ゴシック" w:hAnsi="ＭＳ ゴシック"/>
                  </w:rPr>
                </w:pPr>
              </w:p>
              <w:p w:rsidR="00EB2C3A" w:rsidRPr="00F85600" w:rsidRDefault="00EB2C3A" w:rsidP="00EB2C3A">
                <w:pPr>
                  <w:spacing w:line="240" w:lineRule="exact"/>
                  <w:ind w:firstLineChars="100" w:firstLine="280"/>
                  <w:rPr>
                    <w:rFonts w:ascii="ＭＳ ゴシック" w:eastAsia="ＭＳ ゴシック" w:hAnsi="ＭＳ ゴシック"/>
                  </w:rPr>
                </w:pPr>
                <w:r w:rsidRPr="00F85600">
                  <w:rPr>
                    <w:rFonts w:ascii="ＭＳ ゴシック" w:eastAsia="ＭＳ ゴシック" w:hAnsi="ＭＳ ゴシック" w:hint="eastAsia"/>
                    <w:sz w:val="28"/>
                    <w:szCs w:val="32"/>
                  </w:rPr>
                  <w:t xml:space="preserve">□ </w:t>
                </w:r>
                <w:r w:rsidRPr="00F85600">
                  <w:rPr>
                    <w:rFonts w:ascii="ＭＳ ゴシック" w:eastAsia="ＭＳ ゴシック" w:hAnsi="ＭＳ ゴシック" w:hint="eastAsia"/>
                  </w:rPr>
                  <w:t>当該申請は既存融資の借換を目的とした申請です。</w:t>
                </w:r>
              </w:p>
            </w:txbxContent>
          </v:textbox>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bordersDoNotSurroundHeader/>
  <w:bordersDoNotSurroundFooter/>
  <w:proofState w:spelling="clean" w:grammar="dirty"/>
  <w:defaultTabStop w:val="84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EF7C42"/>
    <w:rsid w:val="001053B8"/>
    <w:rsid w:val="00552EB5"/>
    <w:rsid w:val="005A662A"/>
    <w:rsid w:val="007E556C"/>
    <w:rsid w:val="008E49D1"/>
    <w:rsid w:val="00A81949"/>
    <w:rsid w:val="00BB670B"/>
    <w:rsid w:val="00BD5CC7"/>
    <w:rsid w:val="00C970D0"/>
    <w:rsid w:val="00EB2C3A"/>
    <w:rsid w:val="00E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580D176-8E8A-4147-AF37-F1F2ED8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rPr>
  </w:style>
  <w:style w:type="paragraph" w:styleId="1">
    <w:name w:val="heading 1"/>
    <w:basedOn w:val="a"/>
    <w:qFormat/>
    <w:pPr>
      <w:keepNext/>
      <w:outlineLvl w:val="0"/>
    </w:pPr>
    <w:rPr>
      <w:rFonts w:ascii="Arial" w:eastAsia="ＭＳ ゴシック" w:hAnsi="Arial"/>
      <w:sz w:val="24"/>
    </w:rPr>
  </w:style>
  <w:style w:type="paragraph" w:styleId="2">
    <w:name w:val="heading 2"/>
    <w:basedOn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sz w:val="24"/>
    </w:rPr>
  </w:style>
  <w:style w:type="character" w:customStyle="1" w:styleId="20">
    <w:name w:val="見出し 2 (文字)"/>
    <w:basedOn w:val="a0"/>
    <w:qFormat/>
    <w:rPr>
      <w:rFonts w:ascii="Arial" w:eastAsia="ＭＳ ゴシック" w:hAnsi="Arial"/>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sz w:val="18"/>
    </w:rPr>
  </w:style>
  <w:style w:type="character" w:styleId="a6">
    <w:name w:val="Placeholder Text"/>
    <w:basedOn w:val="a0"/>
    <w:qFormat/>
    <w:rPr>
      <w:color w:val="808080"/>
    </w:rPr>
  </w:style>
  <w:style w:type="character" w:styleId="a7">
    <w:name w:val="annotation reference"/>
    <w:basedOn w:val="a0"/>
    <w:qFormat/>
    <w:rPr>
      <w:sz w:val="18"/>
    </w:rPr>
  </w:style>
  <w:style w:type="character" w:customStyle="1" w:styleId="a8">
    <w:name w:val="コメント文字列 (文字)"/>
    <w:basedOn w:val="a0"/>
    <w:qFormat/>
  </w:style>
  <w:style w:type="character" w:customStyle="1" w:styleId="a9">
    <w:name w:val="コメント内容 (文字)"/>
    <w:basedOn w:val="a8"/>
    <w:qFormat/>
    <w:rPr>
      <w:b/>
    </w:rPr>
  </w:style>
  <w:style w:type="character" w:styleId="aa">
    <w:name w:val="page number"/>
    <w:basedOn w:val="a0"/>
    <w:qFormat/>
  </w:style>
  <w:style w:type="character" w:customStyle="1" w:styleId="ab">
    <w:name w:val="日付 (文字)"/>
    <w:basedOn w:val="a0"/>
    <w:qFormat/>
    <w:rPr>
      <w:rFonts w:ascii="Century" w:eastAsia="ＭＳ 明朝" w:hAnsi="Century"/>
    </w:rPr>
  </w:style>
  <w:style w:type="character" w:customStyle="1" w:styleId="ac">
    <w:name w:val="書式なし (文字)"/>
    <w:basedOn w:val="a0"/>
    <w:qFormat/>
    <w:rPr>
      <w:rFonts w:ascii="ＭＳ ゴシック" w:eastAsia="ＭＳ ゴシック" w:hAnsi="ＭＳ ゴシック"/>
      <w:sz w:val="20"/>
    </w:rPr>
  </w:style>
  <w:style w:type="character" w:customStyle="1" w:styleId="ad">
    <w:name w:val="記 (文字)"/>
    <w:basedOn w:val="a0"/>
    <w:qFormat/>
    <w:rPr>
      <w:rFonts w:ascii="ＭＳ ゴシック" w:eastAsia="ＭＳ ゴシック" w:hAnsi="ＭＳ ゴシック"/>
      <w:color w:val="000000"/>
    </w:rPr>
  </w:style>
  <w:style w:type="character" w:customStyle="1" w:styleId="ae">
    <w:name w:val="結語 (文字)"/>
    <w:basedOn w:val="a0"/>
    <w:qFormat/>
    <w:rPr>
      <w:rFonts w:ascii="ＭＳ ゴシック" w:eastAsia="ＭＳ ゴシック" w:hAnsi="ＭＳ ゴシック"/>
      <w:color w:val="000000"/>
    </w:rPr>
  </w:style>
  <w:style w:type="character" w:styleId="af">
    <w:name w:val="footnote reference"/>
    <w:basedOn w:val="a0"/>
    <w:qFormat/>
    <w:rPr>
      <w:vertAlign w:val="superscript"/>
    </w:rPr>
  </w:style>
  <w:style w:type="character" w:styleId="af0">
    <w:name w:val="endnote reference"/>
    <w:basedOn w:val="a0"/>
    <w:qFormat/>
    <w:rPr>
      <w:vertAlign w:val="superscript"/>
    </w:rPr>
  </w:style>
  <w:style w:type="paragraph" w:customStyle="1" w:styleId="Heading">
    <w:name w:val="Heading"/>
    <w:basedOn w:val="a"/>
    <w:next w:val="af1"/>
    <w:qFormat/>
    <w:pPr>
      <w:keepNext/>
      <w:spacing w:before="240" w:after="120"/>
    </w:pPr>
    <w:rPr>
      <w:rFonts w:ascii="Liberation Sans" w:eastAsia="DejaVu Sans" w:hAnsi="Liberation Sans" w:cs="DejaVu Sans"/>
      <w:sz w:val="28"/>
      <w:szCs w:val="28"/>
    </w:rPr>
  </w:style>
  <w:style w:type="paragraph" w:styleId="af1">
    <w:name w:val="Body Text"/>
    <w:basedOn w:val="a"/>
    <w:pPr>
      <w:spacing w:after="140" w:line="288" w:lineRule="auto"/>
    </w:pPr>
  </w:style>
  <w:style w:type="paragraph" w:styleId="af2">
    <w:name w:val="List"/>
    <w:basedOn w:val="af1"/>
  </w:style>
  <w:style w:type="paragraph" w:styleId="af3">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4">
    <w:name w:val="TOC Heading"/>
    <w:basedOn w:val="1"/>
    <w:qFormat/>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Balloon Text"/>
    <w:basedOn w:val="a"/>
    <w:qFormat/>
    <w:rPr>
      <w:rFonts w:ascii="Arial" w:eastAsia="ＭＳ ゴシック" w:hAnsi="Arial"/>
      <w:sz w:val="18"/>
    </w:rPr>
  </w:style>
  <w:style w:type="paragraph" w:styleId="af8">
    <w:name w:val="annotation text"/>
    <w:basedOn w:val="a"/>
    <w:qFormat/>
    <w:pPr>
      <w:jc w:val="left"/>
    </w:pPr>
  </w:style>
  <w:style w:type="paragraph" w:styleId="af9">
    <w:name w:val="annotation subject"/>
    <w:basedOn w:val="af8"/>
    <w:qFormat/>
    <w:rPr>
      <w:b/>
    </w:rPr>
  </w:style>
  <w:style w:type="paragraph" w:styleId="afa">
    <w:name w:val="Revision"/>
    <w:qFormat/>
    <w:pPr>
      <w:overflowPunct w:val="0"/>
    </w:pPr>
    <w:rPr>
      <w:color w:val="00000A"/>
      <w:sz w:val="21"/>
    </w:rPr>
  </w:style>
  <w:style w:type="paragraph" w:styleId="afb">
    <w:name w:val="List Paragraph"/>
    <w:basedOn w:val="a"/>
    <w:qFormat/>
    <w:pPr>
      <w:ind w:left="840"/>
    </w:pPr>
  </w:style>
  <w:style w:type="paragraph" w:styleId="afc">
    <w:name w:val="Date"/>
    <w:basedOn w:val="a"/>
    <w:qFormat/>
  </w:style>
  <w:style w:type="paragraph" w:styleId="afd">
    <w:name w:val="Plain Text"/>
    <w:basedOn w:val="a"/>
    <w:qFormat/>
    <w:pPr>
      <w:jc w:val="left"/>
    </w:pPr>
    <w:rPr>
      <w:rFonts w:ascii="ＭＳ ゴシック" w:eastAsia="ＭＳ ゴシック" w:hAnsi="ＭＳ ゴシック"/>
      <w:sz w:val="20"/>
    </w:rPr>
  </w:style>
  <w:style w:type="paragraph" w:styleId="afe">
    <w:name w:val="Note Heading"/>
    <w:basedOn w:val="a"/>
    <w:qFormat/>
    <w:pPr>
      <w:jc w:val="center"/>
    </w:pPr>
    <w:rPr>
      <w:rFonts w:ascii="ＭＳ ゴシック" w:eastAsia="ＭＳ ゴシック" w:hAnsi="ＭＳ ゴシック"/>
      <w:color w:val="000000"/>
    </w:rPr>
  </w:style>
  <w:style w:type="paragraph" w:styleId="aff">
    <w:name w:val="Closing"/>
    <w:basedOn w:val="a"/>
    <w:qFormat/>
    <w:pPr>
      <w:jc w:val="right"/>
    </w:pPr>
    <w:rPr>
      <w:rFonts w:ascii="ＭＳ ゴシック" w:eastAsia="ＭＳ ゴシック" w:hAnsi="ＭＳ ゴシック"/>
      <w:color w:val="000000"/>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1112</Characters>
  <Application>Microsoft Office Word</Application>
  <DocSecurity>0</DocSecurity>
  <Lines>9</Lines>
  <Paragraphs>2</Paragraphs>
  <ScaleCrop>false</ScaleCrop>
  <Company>経済産業省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CL093</cp:lastModifiedBy>
  <cp:revision>17</cp:revision>
  <cp:lastPrinted>2020-06-09T07:45:00Z</cp:lastPrinted>
  <dcterms:created xsi:type="dcterms:W3CDTF">2020-04-30T05:41:00Z</dcterms:created>
  <dcterms:modified xsi:type="dcterms:W3CDTF">2023-09-05T04:36:00Z</dcterms:modified>
  <dc:language>en-US</dc:language>
</cp:coreProperties>
</file>