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240" w:hanging="0"/>
        <w:jc w:val="right"/>
        <w:rPr>
          <w:rFonts w:ascii="ＭＳ 明朝" w:hAnsi="ＭＳ 明朝" w:eastAsia="ＭＳ 明朝"/>
          <w:sz w:val="24"/>
        </w:rPr>
      </w:pPr>
      <w:r>
        <w:rPr>
          <w:rFonts w:ascii="ＭＳ 明朝" w:hAnsi="ＭＳ 明朝" w:eastAsia="ＭＳ 明朝"/>
          <w:sz w:val="24"/>
        </w:rPr>
        <w:t>令和２年４月</w:t>
      </w:r>
    </w:p>
    <w:p>
      <w:pPr>
        <w:pStyle w:val="Normal"/>
        <w:spacing w:lineRule="atLeast" w:line="200"/>
        <w:jc w:val="center"/>
        <w:rPr>
          <w:rFonts w:ascii="ＭＳ 明朝" w:hAnsi="ＭＳ 明朝" w:eastAsia="ＭＳ 明朝"/>
          <w:sz w:val="28"/>
          <w:szCs w:val="24"/>
        </w:rPr>
      </w:pPr>
      <w:r>
        <w:rPr>
          <w:rFonts w:ascii="ＭＳ 明朝" w:hAnsi="ＭＳ 明朝" w:eastAsia="ＭＳ 明朝"/>
          <w:sz w:val="28"/>
          <w:szCs w:val="24"/>
        </w:rPr>
        <w:t>里庄町教育委員会障がい者活躍推進計画</w:t>
      </w:r>
    </w:p>
    <w:tbl>
      <w:tblPr>
        <w:tblW w:w="940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405"/>
        <w:gridCol w:w="6997"/>
      </w:tblGrid>
      <w:tr>
        <w:trPr/>
        <w:tc>
          <w:tcPr>
            <w:tcW w:w="2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ＭＳ 明朝" w:hAnsi="ＭＳ 明朝" w:eastAsia="ＭＳ 明朝"/>
                <w:sz w:val="24"/>
                <w:szCs w:val="24"/>
              </w:rPr>
            </w:pPr>
            <w:r>
              <w:rPr>
                <w:rFonts w:ascii="ＭＳ 明朝" w:hAnsi="ＭＳ 明朝" w:eastAsia="ＭＳ 明朝"/>
                <w:sz w:val="24"/>
                <w:szCs w:val="24"/>
              </w:rPr>
              <w:t>機　　　関　　　名</w:t>
            </w:r>
          </w:p>
        </w:tc>
        <w:tc>
          <w:tcPr>
            <w:tcW w:w="6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left="0" w:right="0" w:firstLine="240"/>
              <w:rPr>
                <w:rFonts w:ascii="ＭＳ 明朝" w:hAnsi="ＭＳ 明朝" w:eastAsia="ＭＳ 明朝"/>
                <w:sz w:val="24"/>
                <w:szCs w:val="24"/>
              </w:rPr>
            </w:pPr>
            <w:r>
              <w:rPr>
                <w:rFonts w:ascii="ＭＳ 明朝" w:hAnsi="ＭＳ 明朝" w:eastAsia="ＭＳ 明朝"/>
                <w:sz w:val="24"/>
                <w:szCs w:val="24"/>
              </w:rPr>
              <w:t>里庄町教育委員会</w:t>
            </w:r>
          </w:p>
        </w:tc>
      </w:tr>
      <w:tr>
        <w:trPr/>
        <w:tc>
          <w:tcPr>
            <w:tcW w:w="2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pPr>
            <w:r>
              <w:rPr>
                <w:rFonts w:ascii="ＭＳ 明朝" w:hAnsi="ＭＳ 明朝" w:eastAsia="ＭＳ 明朝"/>
                <w:sz w:val="24"/>
                <w:szCs w:val="24"/>
              </w:rPr>
              <w:t xml:space="preserve">任　 </w:t>
            </w:r>
            <w:r>
              <w:rPr>
                <w:rFonts w:ascii="ＭＳ 明朝" w:hAnsi="ＭＳ 明朝" w:eastAsia="ＭＳ 明朝"/>
                <w:sz w:val="8"/>
                <w:szCs w:val="8"/>
              </w:rPr>
              <w:t xml:space="preserve"> </w:t>
            </w:r>
            <w:r>
              <w:rPr>
                <w:rFonts w:ascii="ＭＳ 明朝" w:hAnsi="ＭＳ 明朝" w:eastAsia="ＭＳ 明朝"/>
                <w:sz w:val="24"/>
                <w:szCs w:val="24"/>
              </w:rPr>
              <w:t>命 　</w:t>
            </w:r>
            <w:r>
              <w:rPr>
                <w:rFonts w:ascii="ＭＳ 明朝" w:hAnsi="ＭＳ 明朝" w:eastAsia="ＭＳ 明朝"/>
                <w:sz w:val="8"/>
                <w:szCs w:val="8"/>
              </w:rPr>
              <w:t xml:space="preserve"> </w:t>
            </w:r>
            <w:r>
              <w:rPr>
                <w:rFonts w:ascii="ＭＳ 明朝" w:hAnsi="ＭＳ 明朝" w:eastAsia="ＭＳ 明朝"/>
                <w:sz w:val="24"/>
                <w:szCs w:val="24"/>
              </w:rPr>
              <w:t xml:space="preserve">権　 </w:t>
            </w:r>
            <w:r>
              <w:rPr>
                <w:rFonts w:ascii="ＭＳ 明朝" w:hAnsi="ＭＳ 明朝" w:eastAsia="ＭＳ 明朝"/>
                <w:sz w:val="8"/>
                <w:szCs w:val="8"/>
              </w:rPr>
              <w:t xml:space="preserve"> </w:t>
            </w:r>
            <w:r>
              <w:rPr>
                <w:rFonts w:ascii="ＭＳ 明朝" w:hAnsi="ＭＳ 明朝" w:eastAsia="ＭＳ 明朝"/>
                <w:sz w:val="24"/>
                <w:szCs w:val="24"/>
              </w:rPr>
              <w:t>者</w:t>
            </w:r>
          </w:p>
        </w:tc>
        <w:tc>
          <w:tcPr>
            <w:tcW w:w="6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left="0" w:right="0" w:firstLine="240"/>
              <w:rPr>
                <w:rFonts w:ascii="ＭＳ 明朝" w:hAnsi="ＭＳ 明朝" w:eastAsia="ＭＳ 明朝"/>
                <w:sz w:val="24"/>
                <w:szCs w:val="24"/>
              </w:rPr>
            </w:pPr>
            <w:r>
              <w:rPr>
                <w:rFonts w:ascii="ＭＳ 明朝" w:hAnsi="ＭＳ 明朝" w:eastAsia="ＭＳ 明朝"/>
                <w:sz w:val="24"/>
                <w:szCs w:val="24"/>
              </w:rPr>
              <w:t>里庄町教育委員会教育長</w:t>
            </w:r>
          </w:p>
        </w:tc>
      </w:tr>
      <w:tr>
        <w:trPr/>
        <w:tc>
          <w:tcPr>
            <w:tcW w:w="2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pPr>
            <w:r>
              <w:rPr>
                <w:rFonts w:ascii="ＭＳ 明朝" w:hAnsi="ＭＳ 明朝" w:eastAsia="ＭＳ 明朝"/>
                <w:sz w:val="24"/>
                <w:szCs w:val="24"/>
              </w:rPr>
              <w:t xml:space="preserve">計　 </w:t>
            </w:r>
            <w:r>
              <w:rPr>
                <w:rFonts w:ascii="ＭＳ 明朝" w:hAnsi="ＭＳ 明朝" w:eastAsia="ＭＳ 明朝"/>
                <w:sz w:val="8"/>
                <w:szCs w:val="8"/>
              </w:rPr>
              <w:t xml:space="preserve"> </w:t>
            </w:r>
            <w:r>
              <w:rPr>
                <w:rFonts w:ascii="ＭＳ 明朝" w:hAnsi="ＭＳ 明朝" w:eastAsia="ＭＳ 明朝"/>
                <w:sz w:val="24"/>
                <w:szCs w:val="24"/>
              </w:rPr>
              <w:t>画 　</w:t>
            </w:r>
            <w:r>
              <w:rPr>
                <w:rFonts w:ascii="ＭＳ 明朝" w:hAnsi="ＭＳ 明朝" w:eastAsia="ＭＳ 明朝"/>
                <w:sz w:val="8"/>
                <w:szCs w:val="8"/>
              </w:rPr>
              <w:t xml:space="preserve"> </w:t>
            </w:r>
            <w:r>
              <w:rPr>
                <w:rFonts w:ascii="ＭＳ 明朝" w:hAnsi="ＭＳ 明朝" w:eastAsia="ＭＳ 明朝"/>
                <w:sz w:val="24"/>
                <w:szCs w:val="24"/>
              </w:rPr>
              <w:t xml:space="preserve">期　 </w:t>
            </w:r>
            <w:r>
              <w:rPr>
                <w:rFonts w:ascii="ＭＳ 明朝" w:hAnsi="ＭＳ 明朝" w:eastAsia="ＭＳ 明朝"/>
                <w:sz w:val="8"/>
                <w:szCs w:val="8"/>
              </w:rPr>
              <w:t xml:space="preserve"> </w:t>
            </w:r>
            <w:r>
              <w:rPr>
                <w:rFonts w:ascii="ＭＳ 明朝" w:hAnsi="ＭＳ 明朝" w:eastAsia="ＭＳ 明朝"/>
                <w:sz w:val="24"/>
                <w:szCs w:val="24"/>
              </w:rPr>
              <w:t>間</w:t>
            </w:r>
          </w:p>
        </w:tc>
        <w:tc>
          <w:tcPr>
            <w:tcW w:w="6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ind w:left="0" w:right="0" w:firstLine="240"/>
              <w:rPr>
                <w:rFonts w:ascii="ＭＳ 明朝" w:hAnsi="ＭＳ 明朝" w:eastAsia="ＭＳ 明朝"/>
                <w:sz w:val="24"/>
                <w:szCs w:val="24"/>
              </w:rPr>
            </w:pPr>
            <w:r>
              <w:rPr>
                <w:rFonts w:ascii="ＭＳ 明朝" w:hAnsi="ＭＳ 明朝" w:eastAsia="ＭＳ 明朝"/>
                <w:sz w:val="24"/>
                <w:szCs w:val="24"/>
              </w:rPr>
              <w:t>令和２年４月１日～令和７年３月３１日（５年間）</w:t>
            </w:r>
          </w:p>
        </w:tc>
      </w:tr>
      <w:tr>
        <w:trPr/>
        <w:tc>
          <w:tcPr>
            <w:tcW w:w="2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20"/>
              <w:rPr>
                <w:rFonts w:ascii="ＭＳ 明朝" w:hAnsi="ＭＳ 明朝" w:eastAsia="ＭＳ 明朝"/>
                <w:sz w:val="24"/>
                <w:szCs w:val="24"/>
              </w:rPr>
            </w:pPr>
            <w:r>
              <w:rPr>
                <w:rFonts w:ascii="ＭＳ 明朝" w:hAnsi="ＭＳ 明朝" w:eastAsia="ＭＳ 明朝"/>
                <w:sz w:val="24"/>
                <w:szCs w:val="24"/>
              </w:rPr>
              <w:t>里庄町教育委会における障がい者雇用に関する課題</w:t>
            </w:r>
          </w:p>
        </w:tc>
        <w:tc>
          <w:tcPr>
            <w:tcW w:w="6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20"/>
              <w:ind w:left="0" w:right="0" w:firstLine="240"/>
              <w:jc w:val="left"/>
              <w:rPr>
                <w:rFonts w:ascii="ＭＳ 明朝" w:hAnsi="ＭＳ 明朝" w:eastAsia="ＭＳ 明朝"/>
                <w:sz w:val="24"/>
                <w:szCs w:val="24"/>
              </w:rPr>
            </w:pPr>
            <w:r>
              <w:rPr>
                <w:rFonts w:ascii="ＭＳ 明朝" w:hAnsi="ＭＳ 明朝" w:eastAsia="ＭＳ 明朝"/>
                <w:sz w:val="24"/>
                <w:szCs w:val="24"/>
              </w:rPr>
              <w:t>里庄町教育委員会においては、これまでに障がい者を採用し、法定雇用率は達成している。しかしながら、雇用した障がい者である職員の活躍のためには、その障がい特性や個性に応じた能力を最大限に発揮できるよう職務環境や業務内容など、さらなる体制整備を進める必要がある。</w:t>
            </w:r>
          </w:p>
        </w:tc>
      </w:tr>
      <w:tr>
        <w:trPr>
          <w:trHeight w:val="405" w:hRule="atLeast"/>
        </w:trPr>
        <w:tc>
          <w:tcPr>
            <w:tcW w:w="94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ＭＳ 明朝" w:hAnsi="ＭＳ 明朝" w:eastAsia="ＭＳ 明朝"/>
                <w:sz w:val="24"/>
              </w:rPr>
            </w:pPr>
            <w:r>
              <w:rPr>
                <w:rFonts w:ascii="ＭＳ 明朝" w:hAnsi="ＭＳ 明朝" w:eastAsia="ＭＳ 明朝"/>
                <w:sz w:val="24"/>
              </w:rPr>
              <w:t>目　　　　　　　標</w:t>
            </w:r>
          </w:p>
        </w:tc>
      </w:tr>
      <w:tr>
        <w:trPr>
          <w:trHeight w:val="334" w:hRule="atLeast"/>
        </w:trPr>
        <w:tc>
          <w:tcPr>
            <w:tcW w:w="2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20"/>
              <w:rPr>
                <w:rFonts w:ascii="ＭＳ 明朝" w:hAnsi="ＭＳ 明朝" w:eastAsia="ＭＳ 明朝"/>
                <w:sz w:val="24"/>
                <w:szCs w:val="24"/>
              </w:rPr>
            </w:pPr>
            <w:r>
              <w:rPr>
                <w:rFonts w:eastAsia="ＭＳ 明朝" w:ascii="ＭＳ 明朝" w:hAnsi="ＭＳ 明朝"/>
                <w:sz w:val="24"/>
                <w:szCs w:val="24"/>
              </w:rPr>
              <w:t>①</w:t>
            </w:r>
            <w:r>
              <w:rPr>
                <w:rFonts w:ascii="ＭＳ 明朝" w:hAnsi="ＭＳ 明朝" w:eastAsia="ＭＳ 明朝"/>
                <w:sz w:val="24"/>
                <w:szCs w:val="24"/>
              </w:rPr>
              <w:t>採用に関する目標</w:t>
            </w:r>
          </w:p>
          <w:p>
            <w:pPr>
              <w:pStyle w:val="Normal"/>
              <w:spacing w:lineRule="exact" w:line="340"/>
              <w:rPr>
                <w:rFonts w:ascii="ＭＳ 明朝" w:hAnsi="ＭＳ 明朝" w:eastAsia="ＭＳ 明朝"/>
                <w:sz w:val="24"/>
              </w:rPr>
            </w:pPr>
            <w:r>
              <w:rPr>
                <w:rFonts w:eastAsia="ＭＳ 明朝" w:ascii="ＭＳ 明朝" w:hAnsi="ＭＳ 明朝"/>
                <w:sz w:val="24"/>
              </w:rPr>
            </w:r>
          </w:p>
        </w:tc>
        <w:tc>
          <w:tcPr>
            <w:tcW w:w="6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20"/>
              <w:ind w:left="0" w:right="0" w:firstLine="240"/>
              <w:rPr>
                <w:rFonts w:ascii="ＭＳ 明朝" w:hAnsi="ＭＳ 明朝" w:eastAsia="ＭＳ 明朝"/>
                <w:sz w:val="24"/>
              </w:rPr>
            </w:pPr>
            <w:r>
              <w:rPr>
                <w:rFonts w:ascii="ＭＳ 明朝" w:hAnsi="ＭＳ 明朝" w:eastAsia="ＭＳ 明朝"/>
                <w:sz w:val="24"/>
              </w:rPr>
              <w:t>障がい者任免情報通報において、法定雇用障がい者数を達成するために採用しなければならない障がい者数が０であるようにする。</w:t>
            </w:r>
          </w:p>
          <w:p>
            <w:pPr>
              <w:pStyle w:val="Normal"/>
              <w:spacing w:lineRule="exact" w:line="320"/>
              <w:rPr>
                <w:rFonts w:ascii="ＭＳ 明朝" w:hAnsi="ＭＳ 明朝" w:eastAsia="ＭＳ 明朝"/>
                <w:sz w:val="24"/>
              </w:rPr>
            </w:pPr>
            <w:r>
              <w:rPr>
                <w:rFonts w:eastAsia="ＭＳ 明朝" w:ascii="ＭＳ 明朝" w:hAnsi="ＭＳ 明朝"/>
                <w:sz w:val="24"/>
              </w:rPr>
              <w:t>(</w:t>
            </w:r>
            <w:r>
              <w:rPr>
                <w:rFonts w:ascii="ＭＳ 明朝" w:hAnsi="ＭＳ 明朝" w:eastAsia="ＭＳ 明朝"/>
                <w:sz w:val="24"/>
              </w:rPr>
              <w:t>里庄町、里庄町教育委員会で合算して法定雇用率を達成する。</w:t>
            </w:r>
            <w:r>
              <w:rPr>
                <w:rFonts w:eastAsia="ＭＳ 明朝" w:ascii="ＭＳ 明朝" w:hAnsi="ＭＳ 明朝"/>
                <w:sz w:val="24"/>
              </w:rPr>
              <w:t>)</w:t>
            </w:r>
          </w:p>
        </w:tc>
      </w:tr>
      <w:tr>
        <w:trPr>
          <w:trHeight w:val="334" w:hRule="atLeast"/>
        </w:trPr>
        <w:tc>
          <w:tcPr>
            <w:tcW w:w="2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ＭＳ 明朝" w:hAnsi="ＭＳ 明朝" w:eastAsia="ＭＳ 明朝"/>
                <w:sz w:val="24"/>
              </w:rPr>
            </w:pPr>
            <w:r>
              <w:rPr>
                <w:rFonts w:eastAsia="ＭＳ 明朝" w:ascii="ＭＳ 明朝" w:hAnsi="ＭＳ 明朝"/>
                <w:sz w:val="24"/>
              </w:rPr>
              <w:t>②</w:t>
            </w:r>
            <w:r>
              <w:rPr>
                <w:rFonts w:ascii="ＭＳ 明朝" w:hAnsi="ＭＳ 明朝" w:eastAsia="ＭＳ 明朝"/>
                <w:sz w:val="24"/>
              </w:rPr>
              <w:t>定着に関する目標</w:t>
            </w:r>
          </w:p>
        </w:tc>
        <w:tc>
          <w:tcPr>
            <w:tcW w:w="6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ListParagraph"/>
              <w:spacing w:lineRule="auto" w:line="360"/>
              <w:ind w:left="240" w:right="0" w:hanging="0"/>
              <w:rPr>
                <w:rFonts w:ascii="ＭＳ 明朝" w:hAnsi="ＭＳ 明朝" w:eastAsia="ＭＳ 明朝"/>
                <w:sz w:val="24"/>
              </w:rPr>
            </w:pPr>
            <w:r>
              <w:rPr>
                <w:rFonts w:ascii="ＭＳ 明朝" w:hAnsi="ＭＳ 明朝" w:eastAsia="ＭＳ 明朝"/>
                <w:sz w:val="24"/>
              </w:rPr>
              <w:t>不本意な離職を極力生じさせない。</w:t>
            </w:r>
          </w:p>
        </w:tc>
      </w:tr>
      <w:tr>
        <w:trPr>
          <w:trHeight w:val="334" w:hRule="atLeast"/>
        </w:trPr>
        <w:tc>
          <w:tcPr>
            <w:tcW w:w="94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pPr>
            <w:r>
              <w:rPr>
                <w:rFonts w:ascii="ＭＳ 明朝" w:hAnsi="ＭＳ 明朝" w:eastAsia="ＭＳ 明朝"/>
                <w:sz w:val="24"/>
                <w:szCs w:val="24"/>
              </w:rPr>
              <w:t xml:space="preserve">取　 </w:t>
            </w:r>
            <w:r>
              <w:rPr>
                <w:rFonts w:ascii="ＭＳ 明朝" w:hAnsi="ＭＳ 明朝" w:eastAsia="ＭＳ 明朝"/>
                <w:sz w:val="8"/>
                <w:szCs w:val="8"/>
              </w:rPr>
              <w:t xml:space="preserve"> </w:t>
            </w:r>
            <w:r>
              <w:rPr>
                <w:rFonts w:ascii="ＭＳ 明朝" w:hAnsi="ＭＳ 明朝" w:eastAsia="ＭＳ 明朝"/>
                <w:sz w:val="24"/>
                <w:szCs w:val="24"/>
              </w:rPr>
              <w:t>組 　</w:t>
            </w:r>
            <w:r>
              <w:rPr>
                <w:rFonts w:ascii="ＭＳ 明朝" w:hAnsi="ＭＳ 明朝" w:eastAsia="ＭＳ 明朝"/>
                <w:sz w:val="8"/>
                <w:szCs w:val="8"/>
              </w:rPr>
              <w:t xml:space="preserve"> </w:t>
            </w:r>
            <w:r>
              <w:rPr>
                <w:rFonts w:ascii="ＭＳ 明朝" w:hAnsi="ＭＳ 明朝" w:eastAsia="ＭＳ 明朝"/>
                <w:sz w:val="24"/>
                <w:szCs w:val="24"/>
              </w:rPr>
              <w:t xml:space="preserve">内　 </w:t>
            </w:r>
            <w:r>
              <w:rPr>
                <w:rFonts w:ascii="ＭＳ 明朝" w:hAnsi="ＭＳ 明朝" w:eastAsia="ＭＳ 明朝"/>
                <w:sz w:val="8"/>
                <w:szCs w:val="8"/>
              </w:rPr>
              <w:t xml:space="preserve"> </w:t>
            </w:r>
            <w:r>
              <w:rPr>
                <w:rFonts w:ascii="ＭＳ 明朝" w:hAnsi="ＭＳ 明朝" w:eastAsia="ＭＳ 明朝"/>
                <w:sz w:val="24"/>
                <w:szCs w:val="24"/>
              </w:rPr>
              <w:t>容</w:t>
            </w:r>
          </w:p>
        </w:tc>
      </w:tr>
      <w:tr>
        <w:trPr>
          <w:trHeight w:val="334" w:hRule="atLeast"/>
        </w:trPr>
        <w:tc>
          <w:tcPr>
            <w:tcW w:w="2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20"/>
              <w:ind w:left="240" w:right="0" w:hanging="240"/>
              <w:rPr>
                <w:rFonts w:ascii="ＭＳ 明朝" w:hAnsi="ＭＳ 明朝" w:eastAsia="ＭＳ 明朝"/>
                <w:sz w:val="24"/>
                <w:szCs w:val="24"/>
              </w:rPr>
            </w:pPr>
            <w:r>
              <w:rPr>
                <w:rFonts w:ascii="ＭＳ 明朝" w:hAnsi="ＭＳ 明朝" w:eastAsia="ＭＳ 明朝"/>
                <w:sz w:val="24"/>
                <w:szCs w:val="24"/>
              </w:rPr>
              <w:t>１　障がい者の活躍を推進する体制整備</w:t>
            </w:r>
          </w:p>
        </w:tc>
        <w:tc>
          <w:tcPr>
            <w:tcW w:w="6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20"/>
              <w:rPr/>
            </w:pPr>
            <w:r>
              <w:rPr>
                <w:rFonts w:eastAsia="ＭＳ 明朝" w:ascii="ＭＳ 明朝" w:hAnsi="ＭＳ 明朝"/>
                <w:sz w:val="24"/>
                <w:szCs w:val="24"/>
              </w:rPr>
              <w:t>○</w:t>
            </w:r>
            <w:r>
              <w:rPr>
                <w:rFonts w:ascii="ＭＳ 明朝" w:hAnsi="ＭＳ 明朝" w:eastAsia="ＭＳ 明朝"/>
                <w:sz w:val="24"/>
                <w:szCs w:val="24"/>
              </w:rPr>
              <w:t>障がい者雇用推進者として事務局長</w:t>
            </w:r>
            <w:bookmarkStart w:id="0" w:name="_GoBack"/>
            <w:bookmarkEnd w:id="0"/>
            <w:r>
              <w:rPr>
                <w:rFonts w:ascii="ＭＳ 明朝" w:hAnsi="ＭＳ 明朝" w:eastAsia="ＭＳ 明朝"/>
                <w:sz w:val="24"/>
                <w:szCs w:val="24"/>
              </w:rPr>
              <w:t>を選任する。</w:t>
            </w:r>
          </w:p>
          <w:p>
            <w:pPr>
              <w:pStyle w:val="Normal"/>
              <w:spacing w:lineRule="exact" w:line="320"/>
              <w:ind w:left="240" w:right="0" w:hanging="240"/>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障がい者である職員の相談窓口を設定して、障がい者に周知する。</w:t>
            </w:r>
          </w:p>
          <w:p>
            <w:pPr>
              <w:pStyle w:val="Normal"/>
              <w:spacing w:lineRule="exact" w:line="320"/>
              <w:ind w:left="240" w:right="0" w:hanging="240"/>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障がい者職業生活相談員の選任義務が生じた場合には、３か月以内に選任するとともに、当該選任しようとする者が資格要件を満たさない場合には、労働局が開催する公務部門向け障がい者職業生活相談員資格認定講習を受講させる。</w:t>
            </w:r>
          </w:p>
        </w:tc>
      </w:tr>
      <w:tr>
        <w:trPr>
          <w:trHeight w:val="334" w:hRule="atLeast"/>
        </w:trPr>
        <w:tc>
          <w:tcPr>
            <w:tcW w:w="2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20"/>
              <w:ind w:left="240" w:right="0" w:hanging="240"/>
              <w:rPr>
                <w:rFonts w:ascii="ＭＳ 明朝" w:hAnsi="ＭＳ 明朝" w:eastAsia="ＭＳ 明朝"/>
                <w:sz w:val="24"/>
                <w:szCs w:val="24"/>
              </w:rPr>
            </w:pPr>
            <w:r>
              <w:rPr>
                <w:rFonts w:ascii="ＭＳ 明朝" w:hAnsi="ＭＳ 明朝" w:eastAsia="ＭＳ 明朝"/>
                <w:sz w:val="24"/>
                <w:szCs w:val="24"/>
              </w:rPr>
              <w:t>２　障がい者の活躍の基本となる職務の選定・創出</w:t>
            </w:r>
          </w:p>
        </w:tc>
        <w:tc>
          <w:tcPr>
            <w:tcW w:w="6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20"/>
              <w:ind w:left="0" w:right="0" w:firstLine="240"/>
              <w:rPr>
                <w:rFonts w:ascii="ＭＳ 明朝" w:hAnsi="ＭＳ 明朝" w:eastAsia="ＭＳ 明朝"/>
                <w:sz w:val="24"/>
                <w:szCs w:val="24"/>
              </w:rPr>
            </w:pPr>
            <w:r>
              <w:rPr>
                <w:rFonts w:ascii="ＭＳ 明朝" w:hAnsi="ＭＳ 明朝" w:eastAsia="ＭＳ 明朝"/>
                <w:sz w:val="24"/>
                <w:szCs w:val="24"/>
              </w:rPr>
              <w:t>新規採用又は半期ごとに実施している人事評価面談等により障がい者の能力や希望を把握し、障がい者と業務の適切なマッチングができているかの点検を行い、必要に応じて検討を行う。</w:t>
            </w:r>
          </w:p>
        </w:tc>
      </w:tr>
      <w:tr>
        <w:trPr>
          <w:trHeight w:val="334" w:hRule="atLeast"/>
        </w:trPr>
        <w:tc>
          <w:tcPr>
            <w:tcW w:w="2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20"/>
              <w:ind w:left="240" w:right="0" w:hanging="240"/>
              <w:rPr>
                <w:rFonts w:ascii="ＭＳ 明朝" w:hAnsi="ＭＳ 明朝" w:eastAsia="ＭＳ 明朝"/>
                <w:sz w:val="24"/>
                <w:szCs w:val="24"/>
              </w:rPr>
            </w:pPr>
            <w:r>
              <w:rPr>
                <w:rFonts w:ascii="ＭＳ 明朝" w:hAnsi="ＭＳ 明朝" w:eastAsia="ＭＳ 明朝"/>
                <w:sz w:val="24"/>
                <w:szCs w:val="24"/>
              </w:rPr>
              <w:t>３　障がい者の活躍を推進するための環境・人事管理</w:t>
            </w:r>
          </w:p>
        </w:tc>
        <w:tc>
          <w:tcPr>
            <w:tcW w:w="6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20"/>
              <w:ind w:left="240" w:right="0" w:hanging="240"/>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相談窓口への相談のほか、半期ごとに実施している人事評価面談等により、必要な配慮等を把握し、継続的に必要な措置を講じる。なお、措置を講じるに当たっては、障がい者からの要望を踏まえつつも、過重な負担にならない範囲で適切に実施する。</w:t>
            </w:r>
          </w:p>
          <w:p>
            <w:pPr>
              <w:pStyle w:val="Normal"/>
              <w:spacing w:lineRule="exact" w:line="320"/>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募集・採用に当たっては、以下の取扱いを行わない。</w:t>
            </w:r>
          </w:p>
          <w:p>
            <w:pPr>
              <w:pStyle w:val="Normal"/>
              <w:spacing w:lineRule="exact" w:line="320"/>
              <w:ind w:left="0" w:right="0" w:firstLine="240"/>
              <w:rPr>
                <w:rFonts w:ascii="ＭＳ 明朝" w:hAnsi="ＭＳ 明朝" w:eastAsia="ＭＳ 明朝"/>
                <w:sz w:val="24"/>
                <w:szCs w:val="24"/>
              </w:rPr>
            </w:pPr>
            <w:r>
              <w:rPr>
                <w:rFonts w:ascii="ＭＳ 明朝" w:hAnsi="ＭＳ 明朝" w:eastAsia="ＭＳ 明朝"/>
                <w:sz w:val="24"/>
                <w:szCs w:val="24"/>
              </w:rPr>
              <w:t>・特定の障がいを排除し、又は特定の障がいに限定する。</w:t>
            </w:r>
          </w:p>
          <w:p>
            <w:pPr>
              <w:pStyle w:val="Normal"/>
              <w:spacing w:lineRule="exact" w:line="320"/>
              <w:ind w:left="0" w:right="0" w:firstLine="240"/>
              <w:rPr>
                <w:rFonts w:ascii="ＭＳ 明朝" w:hAnsi="ＭＳ 明朝" w:eastAsia="ＭＳ 明朝"/>
                <w:sz w:val="24"/>
                <w:szCs w:val="24"/>
              </w:rPr>
            </w:pPr>
            <w:r>
              <w:rPr>
                <w:rFonts w:ascii="ＭＳ 明朝" w:hAnsi="ＭＳ 明朝" w:eastAsia="ＭＳ 明朝"/>
                <w:sz w:val="24"/>
                <w:szCs w:val="24"/>
              </w:rPr>
              <w:t>・自力で通勤できることといった条件を設定する。</w:t>
            </w:r>
          </w:p>
          <w:p>
            <w:pPr>
              <w:pStyle w:val="Normal"/>
              <w:spacing w:lineRule="exact" w:line="320"/>
              <w:ind w:left="0" w:right="0" w:firstLine="240"/>
              <w:rPr>
                <w:rFonts w:ascii="ＭＳ 明朝" w:hAnsi="ＭＳ 明朝" w:eastAsia="ＭＳ 明朝"/>
                <w:sz w:val="24"/>
                <w:szCs w:val="24"/>
              </w:rPr>
            </w:pPr>
            <w:r>
              <w:rPr>
                <w:rFonts w:ascii="ＭＳ 明朝" w:hAnsi="ＭＳ 明朝" w:eastAsia="ＭＳ 明朝"/>
                <w:sz w:val="24"/>
                <w:szCs w:val="24"/>
              </w:rPr>
              <w:t>・介助者なしで業務遂行が可能といった条件を設定する。</w:t>
            </w:r>
          </w:p>
          <w:p>
            <w:pPr>
              <w:pStyle w:val="Normal"/>
              <w:spacing w:lineRule="exact" w:line="320"/>
              <w:ind w:left="0" w:right="0" w:firstLine="240"/>
              <w:rPr>
                <w:rFonts w:ascii="ＭＳ 明朝" w:hAnsi="ＭＳ 明朝" w:eastAsia="ＭＳ 明朝"/>
                <w:sz w:val="24"/>
                <w:szCs w:val="24"/>
              </w:rPr>
            </w:pPr>
            <w:r>
              <w:rPr>
                <w:rFonts w:ascii="ＭＳ 明朝" w:hAnsi="ＭＳ 明朝" w:eastAsia="ＭＳ 明朝"/>
                <w:sz w:val="24"/>
                <w:szCs w:val="24"/>
              </w:rPr>
              <w:t>・「就労支援機関に所属・登録しており、雇用期間中支援が受</w:t>
            </w:r>
          </w:p>
          <w:p>
            <w:pPr>
              <w:pStyle w:val="Normal"/>
              <w:spacing w:lineRule="exact" w:line="320"/>
              <w:ind w:left="0" w:right="0" w:firstLine="480"/>
              <w:rPr>
                <w:rFonts w:ascii="ＭＳ 明朝" w:hAnsi="ＭＳ 明朝" w:eastAsia="ＭＳ 明朝"/>
                <w:sz w:val="24"/>
                <w:szCs w:val="24"/>
              </w:rPr>
            </w:pPr>
            <w:r>
              <w:rPr>
                <w:rFonts w:ascii="ＭＳ 明朝" w:hAnsi="ＭＳ 明朝" w:eastAsia="ＭＳ 明朝"/>
                <w:sz w:val="24"/>
                <w:szCs w:val="24"/>
              </w:rPr>
              <w:t>けられること」といった条件を設定する。</w:t>
            </w:r>
          </w:p>
          <w:p>
            <w:pPr>
              <w:pStyle w:val="Normal"/>
              <w:spacing w:lineRule="exact" w:line="320"/>
              <w:ind w:left="0" w:right="0" w:firstLine="240"/>
              <w:rPr>
                <w:rFonts w:ascii="ＭＳ 明朝" w:hAnsi="ＭＳ 明朝" w:eastAsia="ＭＳ 明朝"/>
                <w:sz w:val="24"/>
                <w:szCs w:val="24"/>
              </w:rPr>
            </w:pPr>
            <w:r>
              <w:rPr>
                <w:rFonts w:ascii="ＭＳ 明朝" w:hAnsi="ＭＳ 明朝" w:eastAsia="ＭＳ 明朝"/>
                <w:sz w:val="24"/>
                <w:szCs w:val="24"/>
              </w:rPr>
              <w:t>・特定の就労支援機関からのみの受入れを実施する。</w:t>
            </w:r>
          </w:p>
        </w:tc>
      </w:tr>
      <w:tr>
        <w:trPr>
          <w:trHeight w:val="334" w:hRule="atLeast"/>
        </w:trPr>
        <w:tc>
          <w:tcPr>
            <w:tcW w:w="24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20"/>
              <w:ind w:left="240" w:right="0" w:hanging="240"/>
              <w:rPr>
                <w:rFonts w:ascii="ＭＳ 明朝" w:hAnsi="ＭＳ 明朝" w:eastAsia="ＭＳ 明朝"/>
                <w:sz w:val="24"/>
                <w:szCs w:val="24"/>
              </w:rPr>
            </w:pPr>
            <w:r>
              <w:rPr>
                <w:rFonts w:ascii="ＭＳ 明朝" w:hAnsi="ＭＳ 明朝" w:eastAsia="ＭＳ 明朝"/>
                <w:sz w:val="24"/>
                <w:szCs w:val="24"/>
              </w:rPr>
              <w:t>４　その他</w:t>
            </w:r>
          </w:p>
          <w:p>
            <w:pPr>
              <w:pStyle w:val="Normal"/>
              <w:rPr>
                <w:rFonts w:ascii="ＭＳ 明朝" w:hAnsi="ＭＳ 明朝" w:eastAsia="ＭＳ 明朝"/>
                <w:sz w:val="24"/>
                <w:szCs w:val="24"/>
              </w:rPr>
            </w:pPr>
            <w:r>
              <w:rPr>
                <w:rFonts w:eastAsia="ＭＳ 明朝" w:ascii="ＭＳ 明朝" w:hAnsi="ＭＳ 明朝"/>
                <w:sz w:val="24"/>
                <w:szCs w:val="24"/>
              </w:rPr>
            </w:r>
          </w:p>
        </w:tc>
        <w:tc>
          <w:tcPr>
            <w:tcW w:w="6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20"/>
              <w:ind w:left="0" w:right="0" w:firstLine="240"/>
              <w:rPr>
                <w:rFonts w:ascii="ＭＳ 明朝" w:hAnsi="ＭＳ 明朝" w:eastAsia="ＭＳ 明朝"/>
                <w:sz w:val="24"/>
                <w:szCs w:val="24"/>
              </w:rPr>
            </w:pPr>
            <w:r>
              <w:rPr>
                <w:rFonts w:ascii="ＭＳ 明朝" w:hAnsi="ＭＳ 明朝" w:eastAsia="ＭＳ 明朝"/>
                <w:sz w:val="24"/>
                <w:szCs w:val="24"/>
              </w:rPr>
              <w:t>国等による障がい者就労施設等からの物品等の調達の推進等に関する法律に基づく障がい者就労施設等への発注等を通じて、障がい者の活躍の場の拡大を推進する。　</w:t>
            </w:r>
          </w:p>
        </w:tc>
      </w:tr>
    </w:tbl>
    <w:p>
      <w:pPr>
        <w:pStyle w:val="Normal"/>
        <w:spacing w:lineRule="auto" w:line="360"/>
        <w:rPr/>
      </w:pPr>
      <w:r>
        <w:rPr/>
      </w:r>
    </w:p>
    <w:sectPr>
      <w:type w:val="nextPage"/>
      <w:pgSz w:w="11906" w:h="16838"/>
      <w:pgMar w:left="1247" w:right="1247" w:header="0" w:top="340" w:footer="0" w:bottom="3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游ゴシック Light" w:hAnsi="游ゴシック Light" w:eastAsia="游ゴシック Light" w:cs="DejaVu Sans"/>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129</TotalTime>
  <Application>LibreOffice/5.1.5.2$Linux_X86_64 LibreOffice_project/7a864d8825610a8c07cfc3bc01dd4fce6a9447e5</Application>
  <Pages>1</Pages>
  <Words>1026</Words>
  <Characters>1026</Characters>
  <CharactersWithSpaces>1071</CharactersWithSpaces>
  <Paragraphs>34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2020-05-21T05:52:00Z</dcterms:created>
  <dc:creator>Hewlett-Packard Company</dc:creator>
  <dc:description/>
  <dc:language>en-US</dc:language>
  <cp:lastModifiedBy>里庄町役場</cp:lastModifiedBy>
  <cp:lastPrinted>2020-05-21T07:32:00Z</cp:lastPrinted>
  <dcterms:modified xsi:type="dcterms:W3CDTF">2020-07-02T05:15:00Z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